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2105E" w:rsidTr="00A904CC">
        <w:trPr>
          <w:trHeight w:val="3230"/>
        </w:trPr>
        <w:tc>
          <w:tcPr>
            <w:tcW w:w="5508" w:type="dxa"/>
          </w:tcPr>
          <w:p w:rsidR="00B2105E" w:rsidRDefault="00B2105E" w:rsidP="00B2105E">
            <w:pPr>
              <w:jc w:val="center"/>
            </w:pPr>
          </w:p>
          <w:p w:rsidR="00B2105E" w:rsidRPr="008C5929" w:rsidRDefault="00B2105E" w:rsidP="00B2105E">
            <w:pPr>
              <w:jc w:val="center"/>
              <w:rPr>
                <w:b/>
                <w:sz w:val="32"/>
                <w:szCs w:val="32"/>
              </w:rPr>
            </w:pPr>
            <w:r w:rsidRPr="008C5929">
              <w:rPr>
                <w:b/>
                <w:i/>
                <w:sz w:val="32"/>
                <w:szCs w:val="32"/>
              </w:rPr>
              <w:t>Star of the Sea</w:t>
            </w:r>
          </w:p>
          <w:p w:rsidR="00B2105E" w:rsidRPr="008C5929" w:rsidRDefault="00B2105E" w:rsidP="00B2105E">
            <w:pPr>
              <w:jc w:val="center"/>
              <w:rPr>
                <w:sz w:val="28"/>
                <w:szCs w:val="28"/>
              </w:rPr>
            </w:pPr>
            <w:r w:rsidRPr="008C5929">
              <w:rPr>
                <w:sz w:val="28"/>
                <w:szCs w:val="28"/>
              </w:rPr>
              <w:t>(2002)</w:t>
            </w:r>
          </w:p>
          <w:p w:rsidR="00B2105E" w:rsidRPr="008C5929" w:rsidRDefault="00B2105E" w:rsidP="00B2105E">
            <w:pPr>
              <w:jc w:val="center"/>
              <w:rPr>
                <w:sz w:val="28"/>
                <w:szCs w:val="28"/>
              </w:rPr>
            </w:pPr>
          </w:p>
          <w:p w:rsidR="00B2105E" w:rsidRPr="008C5929" w:rsidRDefault="00B2105E" w:rsidP="00B2105E">
            <w:pPr>
              <w:jc w:val="center"/>
              <w:rPr>
                <w:sz w:val="28"/>
                <w:szCs w:val="28"/>
              </w:rPr>
            </w:pPr>
            <w:r w:rsidRPr="008C5929">
              <w:rPr>
                <w:sz w:val="28"/>
                <w:szCs w:val="28"/>
              </w:rPr>
              <w:t>By</w:t>
            </w:r>
          </w:p>
          <w:p w:rsidR="00B2105E" w:rsidRPr="003E07D9" w:rsidRDefault="00B2105E" w:rsidP="00B2105E">
            <w:pPr>
              <w:jc w:val="center"/>
              <w:rPr>
                <w:sz w:val="20"/>
                <w:szCs w:val="20"/>
              </w:rPr>
            </w:pPr>
          </w:p>
          <w:p w:rsidR="00B2105E" w:rsidRPr="008C5929" w:rsidRDefault="00B2105E" w:rsidP="00B2105E">
            <w:pPr>
              <w:jc w:val="center"/>
              <w:rPr>
                <w:b/>
                <w:sz w:val="28"/>
                <w:szCs w:val="28"/>
              </w:rPr>
            </w:pPr>
            <w:r w:rsidRPr="008C5929">
              <w:rPr>
                <w:b/>
                <w:sz w:val="28"/>
                <w:szCs w:val="28"/>
              </w:rPr>
              <w:t>Joseph O’Connor</w:t>
            </w:r>
          </w:p>
          <w:p w:rsidR="00B2105E" w:rsidRDefault="003E07D9" w:rsidP="00AB3ABB">
            <w:pPr>
              <w:jc w:val="center"/>
              <w:rPr>
                <w:sz w:val="24"/>
                <w:szCs w:val="24"/>
              </w:rPr>
            </w:pPr>
            <w:r w:rsidRPr="008C5929">
              <w:rPr>
                <w:sz w:val="24"/>
                <w:szCs w:val="24"/>
              </w:rPr>
              <w:t>(1963 - )</w:t>
            </w:r>
          </w:p>
          <w:p w:rsidR="008C5929" w:rsidRPr="008C5929" w:rsidRDefault="008C5929" w:rsidP="00AB3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EF0D59" w:rsidRDefault="00EF0D59" w:rsidP="00B2105E">
            <w:pPr>
              <w:jc w:val="center"/>
              <w:rPr>
                <w:sz w:val="28"/>
                <w:szCs w:val="28"/>
              </w:rPr>
            </w:pPr>
          </w:p>
          <w:p w:rsidR="00B2105E" w:rsidRPr="008C5929" w:rsidRDefault="00B2105E" w:rsidP="00B2105E">
            <w:pPr>
              <w:jc w:val="center"/>
              <w:rPr>
                <w:sz w:val="28"/>
                <w:szCs w:val="28"/>
              </w:rPr>
            </w:pPr>
            <w:r w:rsidRPr="008C5929">
              <w:rPr>
                <w:sz w:val="28"/>
                <w:szCs w:val="28"/>
              </w:rPr>
              <w:t>Irish Cultural Center / McClelland Library</w:t>
            </w:r>
          </w:p>
          <w:p w:rsidR="00B2105E" w:rsidRPr="008C5929" w:rsidRDefault="00B2105E" w:rsidP="00B2105E">
            <w:pPr>
              <w:jc w:val="center"/>
              <w:rPr>
                <w:sz w:val="28"/>
                <w:szCs w:val="28"/>
              </w:rPr>
            </w:pPr>
            <w:r w:rsidRPr="008C5929">
              <w:rPr>
                <w:sz w:val="28"/>
                <w:szCs w:val="28"/>
              </w:rPr>
              <w:t>Book Discussions</w:t>
            </w:r>
          </w:p>
          <w:p w:rsidR="00B2105E" w:rsidRPr="00EF0D59" w:rsidRDefault="00B2105E" w:rsidP="00B2105E">
            <w:pPr>
              <w:jc w:val="center"/>
              <w:rPr>
                <w:sz w:val="24"/>
                <w:szCs w:val="24"/>
              </w:rPr>
            </w:pPr>
          </w:p>
          <w:p w:rsidR="00B2105E" w:rsidRPr="008C5929" w:rsidRDefault="00B2105E" w:rsidP="00B2105E">
            <w:pPr>
              <w:jc w:val="center"/>
              <w:rPr>
                <w:sz w:val="28"/>
                <w:szCs w:val="28"/>
              </w:rPr>
            </w:pPr>
            <w:r w:rsidRPr="008C5929">
              <w:rPr>
                <w:sz w:val="28"/>
                <w:szCs w:val="28"/>
              </w:rPr>
              <w:t>Saturday, January 23, 2021</w:t>
            </w:r>
          </w:p>
          <w:p w:rsidR="00B2105E" w:rsidRPr="008C5929" w:rsidRDefault="00B2105E" w:rsidP="00B2105E">
            <w:pPr>
              <w:jc w:val="center"/>
              <w:rPr>
                <w:sz w:val="28"/>
                <w:szCs w:val="28"/>
              </w:rPr>
            </w:pPr>
            <w:r w:rsidRPr="008C5929">
              <w:rPr>
                <w:sz w:val="28"/>
                <w:szCs w:val="28"/>
              </w:rPr>
              <w:t>10:30 AM – 12:30 PM</w:t>
            </w:r>
          </w:p>
          <w:p w:rsidR="00B2105E" w:rsidRPr="008C5929" w:rsidRDefault="00B2105E" w:rsidP="00B2105E">
            <w:pPr>
              <w:jc w:val="center"/>
              <w:rPr>
                <w:b/>
                <w:sz w:val="28"/>
                <w:szCs w:val="28"/>
              </w:rPr>
            </w:pPr>
            <w:r w:rsidRPr="008C5929">
              <w:rPr>
                <w:b/>
                <w:sz w:val="28"/>
                <w:szCs w:val="28"/>
              </w:rPr>
              <w:t>Zoom</w:t>
            </w:r>
          </w:p>
          <w:p w:rsidR="008C5929" w:rsidRPr="00A904CC" w:rsidRDefault="008C5929" w:rsidP="00B2105E">
            <w:pPr>
              <w:jc w:val="center"/>
              <w:rPr>
                <w:b/>
                <w:sz w:val="20"/>
                <w:szCs w:val="20"/>
              </w:rPr>
            </w:pPr>
          </w:p>
          <w:p w:rsidR="00AB3ABB" w:rsidRPr="00EF0D59" w:rsidRDefault="00B2105E" w:rsidP="00AB3ABB">
            <w:pPr>
              <w:jc w:val="center"/>
              <w:rPr>
                <w:sz w:val="20"/>
                <w:szCs w:val="20"/>
              </w:rPr>
            </w:pPr>
            <w:r w:rsidRPr="00EF0D59">
              <w:rPr>
                <w:sz w:val="20"/>
                <w:szCs w:val="20"/>
              </w:rPr>
              <w:t>(</w:t>
            </w:r>
            <w:r w:rsidR="00AB3ABB" w:rsidRPr="00EF0D59">
              <w:rPr>
                <w:sz w:val="20"/>
                <w:szCs w:val="20"/>
              </w:rPr>
              <w:t>To receive link, e</w:t>
            </w:r>
            <w:r w:rsidRPr="00EF0D59">
              <w:rPr>
                <w:sz w:val="20"/>
                <w:szCs w:val="20"/>
              </w:rPr>
              <w:t>nsure that</w:t>
            </w:r>
            <w:r w:rsidR="00AB3ABB" w:rsidRPr="00EF0D59">
              <w:rPr>
                <w:sz w:val="20"/>
                <w:szCs w:val="20"/>
              </w:rPr>
              <w:t xml:space="preserve"> </w:t>
            </w:r>
            <w:r w:rsidRPr="00EF0D59">
              <w:rPr>
                <w:sz w:val="20"/>
                <w:szCs w:val="20"/>
              </w:rPr>
              <w:t xml:space="preserve">your </w:t>
            </w:r>
          </w:p>
          <w:p w:rsidR="008C5929" w:rsidRPr="00EF0D59" w:rsidRDefault="00B2105E" w:rsidP="008C5929">
            <w:pPr>
              <w:jc w:val="center"/>
              <w:rPr>
                <w:sz w:val="20"/>
                <w:szCs w:val="20"/>
              </w:rPr>
            </w:pPr>
            <w:proofErr w:type="gramStart"/>
            <w:r w:rsidRPr="00EF0D59">
              <w:rPr>
                <w:sz w:val="20"/>
                <w:szCs w:val="20"/>
              </w:rPr>
              <w:t>email</w:t>
            </w:r>
            <w:proofErr w:type="gramEnd"/>
            <w:r w:rsidRPr="00EF0D59">
              <w:rPr>
                <w:sz w:val="20"/>
                <w:szCs w:val="20"/>
              </w:rPr>
              <w:t xml:space="preserve"> is listed on</w:t>
            </w:r>
            <w:r w:rsidR="00AB3ABB" w:rsidRPr="00EF0D59">
              <w:rPr>
                <w:sz w:val="20"/>
                <w:szCs w:val="20"/>
              </w:rPr>
              <w:t xml:space="preserve"> </w:t>
            </w:r>
            <w:r w:rsidRPr="00EF0D59">
              <w:rPr>
                <w:sz w:val="20"/>
                <w:szCs w:val="20"/>
              </w:rPr>
              <w:t xml:space="preserve">the </w:t>
            </w:r>
            <w:r w:rsidR="00AB3ABB" w:rsidRPr="00EF0D59">
              <w:rPr>
                <w:sz w:val="20"/>
                <w:szCs w:val="20"/>
              </w:rPr>
              <w:t>web</w:t>
            </w:r>
            <w:r w:rsidRPr="00EF0D59">
              <w:rPr>
                <w:sz w:val="20"/>
                <w:szCs w:val="20"/>
              </w:rPr>
              <w:t>site.)</w:t>
            </w:r>
          </w:p>
          <w:p w:rsidR="00A904CC" w:rsidRPr="008C5929" w:rsidRDefault="00A904CC" w:rsidP="008C59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105E" w:rsidRPr="00460F2E" w:rsidRDefault="00B2105E">
      <w:pPr>
        <w:rPr>
          <w:b/>
          <w:sz w:val="28"/>
          <w:szCs w:val="28"/>
        </w:rPr>
      </w:pPr>
      <w:r w:rsidRPr="00460F2E">
        <w:rPr>
          <w:b/>
          <w:sz w:val="28"/>
          <w:szCs w:val="28"/>
        </w:rPr>
        <w:t xml:space="preserve">Discussion Guide </w:t>
      </w:r>
    </w:p>
    <w:p w:rsidR="00F12C0C" w:rsidRPr="00A904CC" w:rsidRDefault="008C5929">
      <w:pPr>
        <w:rPr>
          <w:sz w:val="24"/>
          <w:szCs w:val="24"/>
        </w:rPr>
      </w:pPr>
      <w:r w:rsidRPr="00A904CC">
        <w:rPr>
          <w:rFonts w:ascii="Arial Black" w:hAnsi="Arial Black"/>
          <w:sz w:val="24"/>
          <w:szCs w:val="24"/>
        </w:rPr>
        <w:t>►</w:t>
      </w:r>
      <w:r w:rsidRPr="00A904CC">
        <w:rPr>
          <w:sz w:val="24"/>
          <w:szCs w:val="24"/>
        </w:rPr>
        <w:t xml:space="preserve"> </w:t>
      </w:r>
      <w:proofErr w:type="gramStart"/>
      <w:r w:rsidR="00F12C0C" w:rsidRPr="00A904CC">
        <w:rPr>
          <w:sz w:val="24"/>
          <w:szCs w:val="24"/>
        </w:rPr>
        <w:t xml:space="preserve">The  </w:t>
      </w:r>
      <w:r w:rsidR="00F12C0C" w:rsidRPr="00A904CC">
        <w:rPr>
          <w:i/>
          <w:sz w:val="24"/>
          <w:szCs w:val="24"/>
        </w:rPr>
        <w:t>Star</w:t>
      </w:r>
      <w:proofErr w:type="gramEnd"/>
      <w:r w:rsidR="00F12C0C" w:rsidRPr="00A904CC">
        <w:rPr>
          <w:i/>
          <w:sz w:val="24"/>
          <w:szCs w:val="24"/>
        </w:rPr>
        <w:t xml:space="preserve"> of the Sea</w:t>
      </w:r>
      <w:r w:rsidR="00F12C0C" w:rsidRPr="00A904CC">
        <w:rPr>
          <w:sz w:val="24"/>
          <w:szCs w:val="24"/>
        </w:rPr>
        <w:t xml:space="preserve"> </w:t>
      </w:r>
      <w:r w:rsidR="00AB3ABB" w:rsidRPr="00A904CC">
        <w:rPr>
          <w:sz w:val="24"/>
          <w:szCs w:val="24"/>
        </w:rPr>
        <w:t>reflects</w:t>
      </w:r>
      <w:r w:rsidR="00F12C0C" w:rsidRPr="00A904CC">
        <w:rPr>
          <w:sz w:val="24"/>
          <w:szCs w:val="24"/>
        </w:rPr>
        <w:t xml:space="preserve"> one of the oldest narrative patterns, the voyage.  </w:t>
      </w:r>
      <w:r w:rsidR="00AB3ABB" w:rsidRPr="00A904CC">
        <w:rPr>
          <w:sz w:val="24"/>
          <w:szCs w:val="24"/>
        </w:rPr>
        <w:t xml:space="preserve">Think about </w:t>
      </w:r>
      <w:proofErr w:type="gramStart"/>
      <w:r w:rsidR="00AB3ABB" w:rsidRPr="00A904CC">
        <w:rPr>
          <w:sz w:val="24"/>
          <w:szCs w:val="24"/>
        </w:rPr>
        <w:t>how</w:t>
      </w:r>
      <w:r w:rsidR="00F12C0C" w:rsidRPr="00A904CC">
        <w:rPr>
          <w:sz w:val="24"/>
          <w:szCs w:val="24"/>
        </w:rPr>
        <w:t xml:space="preserve">  </w:t>
      </w:r>
      <w:r w:rsidR="00B2105E" w:rsidRPr="00A904CC">
        <w:rPr>
          <w:sz w:val="24"/>
          <w:szCs w:val="24"/>
        </w:rPr>
        <w:t>O’Connor</w:t>
      </w:r>
      <w:proofErr w:type="gramEnd"/>
      <w:r w:rsidR="00B2105E" w:rsidRPr="00A904CC">
        <w:rPr>
          <w:sz w:val="24"/>
          <w:szCs w:val="24"/>
        </w:rPr>
        <w:t xml:space="preserve"> </w:t>
      </w:r>
      <w:r w:rsidR="00AB3ABB" w:rsidRPr="00A904CC">
        <w:rPr>
          <w:sz w:val="24"/>
          <w:szCs w:val="24"/>
        </w:rPr>
        <w:t xml:space="preserve">enhances </w:t>
      </w:r>
      <w:r w:rsidR="00F12C0C" w:rsidRPr="00A904CC">
        <w:rPr>
          <w:sz w:val="24"/>
          <w:szCs w:val="24"/>
        </w:rPr>
        <w:t xml:space="preserve">this pattern with other </w:t>
      </w:r>
      <w:r w:rsidR="00A05DC7" w:rsidRPr="00A904CC">
        <w:rPr>
          <w:sz w:val="24"/>
          <w:szCs w:val="24"/>
        </w:rPr>
        <w:t>narrative strategies</w:t>
      </w:r>
      <w:r w:rsidR="00AB3ABB" w:rsidRPr="00A904CC">
        <w:rPr>
          <w:sz w:val="24"/>
          <w:szCs w:val="24"/>
        </w:rPr>
        <w:t>.</w:t>
      </w:r>
      <w:r w:rsidR="00F12C0C" w:rsidRPr="00A904CC">
        <w:rPr>
          <w:sz w:val="24"/>
          <w:szCs w:val="24"/>
        </w:rPr>
        <w:t xml:space="preserve">  </w:t>
      </w:r>
      <w:r w:rsidR="00AB3ABB" w:rsidRPr="00A904CC">
        <w:rPr>
          <w:sz w:val="24"/>
          <w:szCs w:val="24"/>
        </w:rPr>
        <w:t>Notice the</w:t>
      </w:r>
      <w:r w:rsidR="00F12C0C" w:rsidRPr="00A904CC">
        <w:rPr>
          <w:sz w:val="24"/>
          <w:szCs w:val="24"/>
        </w:rPr>
        <w:t xml:space="preserve"> strategies </w:t>
      </w:r>
      <w:r w:rsidR="00AB3ABB" w:rsidRPr="00A904CC">
        <w:rPr>
          <w:sz w:val="24"/>
          <w:szCs w:val="24"/>
        </w:rPr>
        <w:t>that</w:t>
      </w:r>
      <w:r w:rsidR="00F12C0C" w:rsidRPr="00A904CC">
        <w:rPr>
          <w:sz w:val="24"/>
          <w:szCs w:val="24"/>
        </w:rPr>
        <w:t xml:space="preserve"> he borrow</w:t>
      </w:r>
      <w:r w:rsidR="00AB3ABB" w:rsidRPr="00A904CC">
        <w:rPr>
          <w:sz w:val="24"/>
          <w:szCs w:val="24"/>
        </w:rPr>
        <w:t>s</w:t>
      </w:r>
      <w:r w:rsidR="00F12C0C" w:rsidRPr="00A904CC">
        <w:rPr>
          <w:sz w:val="24"/>
          <w:szCs w:val="24"/>
        </w:rPr>
        <w:t xml:space="preserve"> from</w:t>
      </w:r>
      <w:r w:rsidR="00A05DC7" w:rsidRPr="00A904CC">
        <w:rPr>
          <w:sz w:val="24"/>
          <w:szCs w:val="24"/>
        </w:rPr>
        <w:t xml:space="preserve"> Victorian novels</w:t>
      </w:r>
      <w:r w:rsidR="00B2105E" w:rsidRPr="00A904CC">
        <w:rPr>
          <w:sz w:val="24"/>
          <w:szCs w:val="24"/>
        </w:rPr>
        <w:t>.</w:t>
      </w:r>
      <w:r w:rsidR="00A05DC7" w:rsidRPr="00A904CC">
        <w:rPr>
          <w:sz w:val="24"/>
          <w:szCs w:val="24"/>
        </w:rPr>
        <w:t xml:space="preserve"> </w:t>
      </w:r>
      <w:r w:rsidR="00460F2E" w:rsidRPr="00A904CC">
        <w:rPr>
          <w:sz w:val="24"/>
          <w:szCs w:val="24"/>
        </w:rPr>
        <w:t xml:space="preserve"> Do you think them effective? </w:t>
      </w:r>
      <w:r w:rsidR="00B2105E" w:rsidRPr="00A904CC">
        <w:rPr>
          <w:sz w:val="24"/>
          <w:szCs w:val="24"/>
        </w:rPr>
        <w:t>How do these influence the reader?</w:t>
      </w:r>
      <w:r w:rsidR="00460F2E" w:rsidRPr="00A904CC">
        <w:rPr>
          <w:sz w:val="24"/>
          <w:szCs w:val="24"/>
        </w:rPr>
        <w:t xml:space="preserve"> </w:t>
      </w:r>
    </w:p>
    <w:p w:rsidR="00B2105E" w:rsidRPr="00A904CC" w:rsidRDefault="00460F2E">
      <w:pPr>
        <w:rPr>
          <w:sz w:val="24"/>
          <w:szCs w:val="24"/>
        </w:rPr>
      </w:pPr>
      <w:r w:rsidRPr="00A904CC">
        <w:rPr>
          <w:sz w:val="24"/>
          <w:szCs w:val="24"/>
        </w:rPr>
        <w:t xml:space="preserve"> </w:t>
      </w:r>
      <w:r w:rsidR="008C5929" w:rsidRPr="00A904CC">
        <w:rPr>
          <w:rFonts w:ascii="Arial Black" w:hAnsi="Arial Black"/>
          <w:sz w:val="24"/>
          <w:szCs w:val="24"/>
        </w:rPr>
        <w:t>►</w:t>
      </w:r>
      <w:r w:rsidR="008C5929" w:rsidRPr="00A904CC">
        <w:rPr>
          <w:sz w:val="24"/>
          <w:szCs w:val="24"/>
        </w:rPr>
        <w:t xml:space="preserve"> </w:t>
      </w:r>
      <w:r w:rsidRPr="00A904CC">
        <w:rPr>
          <w:sz w:val="24"/>
          <w:szCs w:val="24"/>
        </w:rPr>
        <w:t xml:space="preserve">As with Friel’s </w:t>
      </w:r>
      <w:r w:rsidRPr="00A904CC">
        <w:rPr>
          <w:i/>
          <w:sz w:val="24"/>
          <w:szCs w:val="24"/>
        </w:rPr>
        <w:t>Translations</w:t>
      </w:r>
      <w:r w:rsidRPr="00A904CC">
        <w:rPr>
          <w:sz w:val="24"/>
          <w:szCs w:val="24"/>
        </w:rPr>
        <w:t xml:space="preserve">, we are dealing with history in </w:t>
      </w:r>
      <w:r w:rsidRPr="00A904CC">
        <w:rPr>
          <w:i/>
          <w:sz w:val="24"/>
          <w:szCs w:val="24"/>
        </w:rPr>
        <w:t>Star of the Sea</w:t>
      </w:r>
      <w:r w:rsidRPr="00A904CC">
        <w:rPr>
          <w:sz w:val="24"/>
          <w:szCs w:val="24"/>
        </w:rPr>
        <w:t>.  How well has O’Connor blended factual accuracy with fictional license?</w:t>
      </w:r>
    </w:p>
    <w:p w:rsidR="00B2105E" w:rsidRPr="00A904CC" w:rsidRDefault="008C5929">
      <w:pPr>
        <w:rPr>
          <w:sz w:val="24"/>
          <w:szCs w:val="24"/>
        </w:rPr>
      </w:pPr>
      <w:r w:rsidRPr="00A904CC">
        <w:rPr>
          <w:rFonts w:ascii="Arial Black" w:hAnsi="Arial Black"/>
          <w:sz w:val="24"/>
          <w:szCs w:val="24"/>
        </w:rPr>
        <w:t>►</w:t>
      </w:r>
      <w:r w:rsidRPr="00A904CC">
        <w:rPr>
          <w:sz w:val="24"/>
          <w:szCs w:val="24"/>
        </w:rPr>
        <w:t xml:space="preserve"> </w:t>
      </w:r>
      <w:proofErr w:type="gramStart"/>
      <w:r w:rsidR="00B2105E" w:rsidRPr="00A904CC">
        <w:rPr>
          <w:sz w:val="24"/>
          <w:szCs w:val="24"/>
        </w:rPr>
        <w:t>What</w:t>
      </w:r>
      <w:proofErr w:type="gramEnd"/>
      <w:r w:rsidR="00B2105E" w:rsidRPr="00A904CC">
        <w:rPr>
          <w:sz w:val="24"/>
          <w:szCs w:val="24"/>
        </w:rPr>
        <w:t xml:space="preserve"> individual stories </w:t>
      </w:r>
      <w:r w:rsidR="00A05DC7" w:rsidRPr="00A904CC">
        <w:rPr>
          <w:sz w:val="24"/>
          <w:szCs w:val="24"/>
        </w:rPr>
        <w:t>are brought together in</w:t>
      </w:r>
      <w:r w:rsidR="00B2105E" w:rsidRPr="00A904CC">
        <w:rPr>
          <w:sz w:val="24"/>
          <w:szCs w:val="24"/>
        </w:rPr>
        <w:t xml:space="preserve"> this novel?  Is this association “natural” or “forced”?  What does the novelist attempt to achieve by bringing these particular lives together?</w:t>
      </w:r>
    </w:p>
    <w:p w:rsidR="00B2105E" w:rsidRPr="00A904CC" w:rsidRDefault="008C5929">
      <w:pPr>
        <w:rPr>
          <w:sz w:val="24"/>
          <w:szCs w:val="24"/>
        </w:rPr>
      </w:pPr>
      <w:r w:rsidRPr="00A904CC">
        <w:rPr>
          <w:rFonts w:ascii="Arial Black" w:hAnsi="Arial Black"/>
          <w:sz w:val="24"/>
          <w:szCs w:val="24"/>
        </w:rPr>
        <w:t>►</w:t>
      </w:r>
      <w:r w:rsidRPr="00A904CC">
        <w:rPr>
          <w:sz w:val="24"/>
          <w:szCs w:val="24"/>
        </w:rPr>
        <w:t xml:space="preserve"> </w:t>
      </w:r>
      <w:proofErr w:type="gramStart"/>
      <w:r w:rsidRPr="00A904CC">
        <w:rPr>
          <w:sz w:val="24"/>
          <w:szCs w:val="24"/>
        </w:rPr>
        <w:t>Is</w:t>
      </w:r>
      <w:proofErr w:type="gramEnd"/>
      <w:r w:rsidRPr="00A904CC">
        <w:rPr>
          <w:sz w:val="24"/>
          <w:szCs w:val="24"/>
        </w:rPr>
        <w:t xml:space="preserve"> there a main character in this novel?  Support your choice.   </w:t>
      </w:r>
      <w:r w:rsidR="009E5632" w:rsidRPr="00A904CC">
        <w:rPr>
          <w:sz w:val="24"/>
          <w:szCs w:val="24"/>
        </w:rPr>
        <w:t xml:space="preserve">Follow one character closely. Imagine yourself a witness for him or her.  How would you explain that character’s actions?  </w:t>
      </w:r>
      <w:r w:rsidR="008E6633">
        <w:rPr>
          <w:sz w:val="24"/>
          <w:szCs w:val="24"/>
        </w:rPr>
        <w:t>(Beware of unreliable narrators.)</w:t>
      </w:r>
    </w:p>
    <w:p w:rsidR="009E5632" w:rsidRPr="00A904CC" w:rsidRDefault="008C5929">
      <w:pPr>
        <w:rPr>
          <w:sz w:val="24"/>
          <w:szCs w:val="24"/>
        </w:rPr>
      </w:pPr>
      <w:r w:rsidRPr="00A904CC">
        <w:rPr>
          <w:rFonts w:ascii="Arial Black" w:hAnsi="Arial Black"/>
          <w:sz w:val="24"/>
          <w:szCs w:val="24"/>
        </w:rPr>
        <w:t>►</w:t>
      </w:r>
      <w:r w:rsidRPr="00A904CC">
        <w:rPr>
          <w:sz w:val="24"/>
          <w:szCs w:val="24"/>
        </w:rPr>
        <w:t xml:space="preserve"> </w:t>
      </w:r>
      <w:proofErr w:type="gramStart"/>
      <w:r w:rsidR="009E5632" w:rsidRPr="00A904CC">
        <w:rPr>
          <w:sz w:val="24"/>
          <w:szCs w:val="24"/>
        </w:rPr>
        <w:t>Did</w:t>
      </w:r>
      <w:proofErr w:type="gramEnd"/>
      <w:r w:rsidR="009E5632" w:rsidRPr="00A904CC">
        <w:rPr>
          <w:sz w:val="24"/>
          <w:szCs w:val="24"/>
        </w:rPr>
        <w:t xml:space="preserve"> you enjoy reading this novel?  Why or Why not?  What do you think O’Connor wanted the reader to learn or appreciate in the narrative?</w:t>
      </w:r>
    </w:p>
    <w:p w:rsidR="00A904CC" w:rsidRDefault="008C5929" w:rsidP="00A904CC">
      <w:pPr>
        <w:spacing w:after="0"/>
        <w:rPr>
          <w:sz w:val="24"/>
          <w:szCs w:val="24"/>
        </w:rPr>
      </w:pPr>
      <w:r w:rsidRPr="00A904CC">
        <w:rPr>
          <w:rFonts w:ascii="Arial Black" w:hAnsi="Arial Black"/>
          <w:sz w:val="24"/>
          <w:szCs w:val="24"/>
        </w:rPr>
        <w:t>►</w:t>
      </w:r>
      <w:r w:rsidRPr="00A904CC">
        <w:rPr>
          <w:sz w:val="24"/>
          <w:szCs w:val="24"/>
        </w:rPr>
        <w:t xml:space="preserve"> </w:t>
      </w:r>
      <w:r w:rsidR="009E5632" w:rsidRPr="00A904CC">
        <w:rPr>
          <w:sz w:val="24"/>
          <w:szCs w:val="24"/>
        </w:rPr>
        <w:t>Poems by Eavan Boland: “The Famine Road,” “Quarantine,” and “The Emigrant Irish.”</w:t>
      </w:r>
      <w:r w:rsidR="00F12C0C" w:rsidRPr="00A904CC">
        <w:rPr>
          <w:sz w:val="24"/>
          <w:szCs w:val="24"/>
        </w:rPr>
        <w:t xml:space="preserve"> All three of these poems are read on the web.  </w:t>
      </w:r>
      <w:r w:rsidR="009E5632" w:rsidRPr="00A904CC">
        <w:rPr>
          <w:sz w:val="24"/>
          <w:szCs w:val="24"/>
        </w:rPr>
        <w:t xml:space="preserve">(If you </w:t>
      </w:r>
      <w:r w:rsidR="00A05DC7" w:rsidRPr="00A904CC">
        <w:rPr>
          <w:sz w:val="24"/>
          <w:szCs w:val="24"/>
        </w:rPr>
        <w:t xml:space="preserve">are </w:t>
      </w:r>
      <w:r w:rsidR="009E5632" w:rsidRPr="00A904CC">
        <w:rPr>
          <w:sz w:val="24"/>
          <w:szCs w:val="24"/>
        </w:rPr>
        <w:t>willing to read one of these before we discuss it, please contact us</w:t>
      </w:r>
      <w:r w:rsidR="00A05DC7" w:rsidRPr="00A904CC">
        <w:rPr>
          <w:sz w:val="24"/>
          <w:szCs w:val="24"/>
        </w:rPr>
        <w:t xml:space="preserve"> </w:t>
      </w:r>
    </w:p>
    <w:p w:rsidR="009E5632" w:rsidRDefault="00A05DC7" w:rsidP="00A904CC">
      <w:pPr>
        <w:spacing w:after="0"/>
        <w:rPr>
          <w:sz w:val="24"/>
          <w:szCs w:val="24"/>
          <w:u w:val="single"/>
        </w:rPr>
      </w:pPr>
      <w:r w:rsidRPr="00A904CC">
        <w:rPr>
          <w:sz w:val="24"/>
          <w:szCs w:val="24"/>
        </w:rPr>
        <w:t xml:space="preserve"> (</w:t>
      </w:r>
      <w:hyperlink r:id="rId4" w:history="1">
        <w:r w:rsidR="00A904CC" w:rsidRPr="00F443B7">
          <w:rPr>
            <w:rStyle w:val="Hyperlink"/>
            <w:sz w:val="24"/>
            <w:szCs w:val="24"/>
          </w:rPr>
          <w:t>info@azirish.org</w:t>
        </w:r>
      </w:hyperlink>
      <w:r w:rsidR="009E5632" w:rsidRPr="00A904CC">
        <w:rPr>
          <w:sz w:val="24"/>
          <w:szCs w:val="24"/>
        </w:rPr>
        <w:t xml:space="preserve">.)  </w:t>
      </w:r>
      <w:r w:rsidR="009E5632" w:rsidRPr="00A904CC">
        <w:rPr>
          <w:sz w:val="24"/>
          <w:szCs w:val="24"/>
          <w:u w:val="single"/>
        </w:rPr>
        <w:t>LINK to poems</w:t>
      </w:r>
      <w:r w:rsidR="00F12C0C" w:rsidRPr="00A904CC">
        <w:rPr>
          <w:sz w:val="24"/>
          <w:szCs w:val="24"/>
          <w:u w:val="single"/>
        </w:rPr>
        <w:t xml:space="preserve">  </w:t>
      </w:r>
    </w:p>
    <w:p w:rsidR="00A904CC" w:rsidRPr="00A904CC" w:rsidRDefault="00A904CC" w:rsidP="00A904CC">
      <w:pPr>
        <w:spacing w:after="0"/>
        <w:rPr>
          <w:sz w:val="24"/>
          <w:szCs w:val="24"/>
        </w:rPr>
      </w:pPr>
    </w:p>
    <w:p w:rsidR="00DF711E" w:rsidRPr="00A904CC" w:rsidRDefault="00A05DC7" w:rsidP="00A904CC">
      <w:pPr>
        <w:spacing w:after="0"/>
        <w:rPr>
          <w:b/>
          <w:sz w:val="24"/>
          <w:szCs w:val="24"/>
        </w:rPr>
      </w:pPr>
      <w:r w:rsidRPr="00A904CC">
        <w:rPr>
          <w:b/>
          <w:sz w:val="24"/>
          <w:szCs w:val="24"/>
        </w:rPr>
        <w:t>Some o</w:t>
      </w:r>
      <w:r w:rsidR="00DF711E" w:rsidRPr="00A904CC">
        <w:rPr>
          <w:b/>
          <w:sz w:val="24"/>
          <w:szCs w:val="24"/>
        </w:rPr>
        <w:t>ther works by Joseph O’Connor</w:t>
      </w:r>
      <w:r w:rsidR="00A904CC">
        <w:rPr>
          <w:b/>
          <w:sz w:val="24"/>
          <w:szCs w:val="24"/>
        </w:rPr>
        <w:t>:</w:t>
      </w:r>
    </w:p>
    <w:p w:rsidR="003E07D9" w:rsidRPr="00A904CC" w:rsidRDefault="003E07D9" w:rsidP="003E07D9">
      <w:pPr>
        <w:spacing w:after="0"/>
        <w:rPr>
          <w:sz w:val="24"/>
          <w:szCs w:val="24"/>
        </w:rPr>
      </w:pPr>
      <w:r w:rsidRPr="00A904CC">
        <w:rPr>
          <w:i/>
          <w:sz w:val="24"/>
          <w:szCs w:val="24"/>
        </w:rPr>
        <w:t>Cowboys and Indians</w:t>
      </w:r>
      <w:r w:rsidR="008C5929" w:rsidRPr="00A904CC">
        <w:rPr>
          <w:i/>
          <w:sz w:val="24"/>
          <w:szCs w:val="24"/>
        </w:rPr>
        <w:tab/>
      </w:r>
      <w:r w:rsidR="008C5929" w:rsidRPr="00A904CC">
        <w:rPr>
          <w:i/>
          <w:sz w:val="24"/>
          <w:szCs w:val="24"/>
        </w:rPr>
        <w:tab/>
      </w:r>
      <w:r w:rsidRPr="00A904CC">
        <w:rPr>
          <w:i/>
          <w:sz w:val="24"/>
          <w:szCs w:val="24"/>
        </w:rPr>
        <w:t>Redemption Falls</w:t>
      </w:r>
    </w:p>
    <w:p w:rsidR="003E07D9" w:rsidRPr="00A904CC" w:rsidRDefault="003E07D9" w:rsidP="003E07D9">
      <w:pPr>
        <w:spacing w:after="0"/>
        <w:rPr>
          <w:sz w:val="24"/>
          <w:szCs w:val="24"/>
        </w:rPr>
      </w:pPr>
      <w:r w:rsidRPr="00A904CC">
        <w:rPr>
          <w:i/>
          <w:sz w:val="24"/>
          <w:szCs w:val="24"/>
        </w:rPr>
        <w:t>Ghost Light</w:t>
      </w:r>
      <w:r w:rsidR="008C5929" w:rsidRPr="00A904CC">
        <w:rPr>
          <w:i/>
          <w:sz w:val="24"/>
          <w:szCs w:val="24"/>
        </w:rPr>
        <w:tab/>
      </w:r>
      <w:r w:rsidR="008C5929" w:rsidRPr="00A904CC">
        <w:rPr>
          <w:i/>
          <w:sz w:val="24"/>
          <w:szCs w:val="24"/>
        </w:rPr>
        <w:tab/>
      </w:r>
      <w:proofErr w:type="spellStart"/>
      <w:r w:rsidRPr="00A904CC">
        <w:rPr>
          <w:i/>
          <w:sz w:val="24"/>
          <w:szCs w:val="24"/>
        </w:rPr>
        <w:t>Shadowplay</w:t>
      </w:r>
      <w:proofErr w:type="spellEnd"/>
      <w:r w:rsidRPr="00A904CC">
        <w:rPr>
          <w:sz w:val="24"/>
          <w:szCs w:val="24"/>
        </w:rPr>
        <w:t xml:space="preserve"> (2019 Irish Novel of the Year Award)</w:t>
      </w:r>
    </w:p>
    <w:p w:rsidR="00A904CC" w:rsidRDefault="00A904CC">
      <w:pPr>
        <w:rPr>
          <w:rFonts w:ascii="Arial Black" w:hAnsi="Arial Black"/>
          <w:b/>
          <w:sz w:val="24"/>
          <w:szCs w:val="24"/>
        </w:rPr>
      </w:pPr>
    </w:p>
    <w:p w:rsidR="00B2105E" w:rsidRPr="00A904CC" w:rsidRDefault="008C5929">
      <w:pPr>
        <w:rPr>
          <w:sz w:val="24"/>
          <w:szCs w:val="24"/>
        </w:rPr>
      </w:pPr>
      <w:r w:rsidRPr="00A904CC">
        <w:rPr>
          <w:rFonts w:ascii="Arial Black" w:hAnsi="Arial Black"/>
          <w:b/>
          <w:sz w:val="24"/>
          <w:szCs w:val="24"/>
        </w:rPr>
        <w:t>►►►</w:t>
      </w:r>
      <w:r w:rsidRPr="00A904CC">
        <w:rPr>
          <w:b/>
          <w:sz w:val="24"/>
          <w:szCs w:val="24"/>
        </w:rPr>
        <w:t xml:space="preserve"> </w:t>
      </w:r>
      <w:proofErr w:type="gramStart"/>
      <w:r w:rsidR="00DF711E" w:rsidRPr="00A904CC">
        <w:rPr>
          <w:b/>
          <w:sz w:val="24"/>
          <w:szCs w:val="24"/>
        </w:rPr>
        <w:t>Looking</w:t>
      </w:r>
      <w:proofErr w:type="gramEnd"/>
      <w:r w:rsidR="00DF711E" w:rsidRPr="00A904CC">
        <w:rPr>
          <w:b/>
          <w:sz w:val="24"/>
          <w:szCs w:val="24"/>
        </w:rPr>
        <w:t xml:space="preserve"> ahead:</w:t>
      </w:r>
      <w:r w:rsidR="00A904CC">
        <w:rPr>
          <w:b/>
          <w:sz w:val="24"/>
          <w:szCs w:val="24"/>
        </w:rPr>
        <w:t xml:space="preserve">  </w:t>
      </w:r>
      <w:r w:rsidR="00DF711E" w:rsidRPr="00A904CC">
        <w:rPr>
          <w:b/>
          <w:sz w:val="24"/>
          <w:szCs w:val="24"/>
        </w:rPr>
        <w:t xml:space="preserve">February 27: </w:t>
      </w:r>
      <w:r w:rsidRPr="00A904CC">
        <w:rPr>
          <w:b/>
          <w:sz w:val="24"/>
          <w:szCs w:val="24"/>
        </w:rPr>
        <w:t xml:space="preserve">  </w:t>
      </w:r>
      <w:r w:rsidR="00DF711E" w:rsidRPr="00A904CC">
        <w:rPr>
          <w:b/>
          <w:i/>
          <w:sz w:val="24"/>
          <w:szCs w:val="24"/>
        </w:rPr>
        <w:t>Book of Evidence</w:t>
      </w:r>
      <w:r w:rsidR="00DF711E" w:rsidRPr="00A904CC">
        <w:rPr>
          <w:b/>
          <w:sz w:val="24"/>
          <w:szCs w:val="24"/>
        </w:rPr>
        <w:t xml:space="preserve"> (1989) by John Banville </w:t>
      </w:r>
    </w:p>
    <w:sectPr w:rsidR="00B2105E" w:rsidRPr="00A904CC" w:rsidSect="00B21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05E"/>
    <w:rsid w:val="003E07D9"/>
    <w:rsid w:val="00460F2E"/>
    <w:rsid w:val="00564BCB"/>
    <w:rsid w:val="007F6F19"/>
    <w:rsid w:val="00890809"/>
    <w:rsid w:val="008C5929"/>
    <w:rsid w:val="008E6633"/>
    <w:rsid w:val="00960B70"/>
    <w:rsid w:val="009E5632"/>
    <w:rsid w:val="00A05DC7"/>
    <w:rsid w:val="00A904CC"/>
    <w:rsid w:val="00AB3ABB"/>
    <w:rsid w:val="00AC792B"/>
    <w:rsid w:val="00B2105E"/>
    <w:rsid w:val="00B83569"/>
    <w:rsid w:val="00C10EB0"/>
    <w:rsid w:val="00DF711E"/>
    <w:rsid w:val="00EF0D59"/>
    <w:rsid w:val="00F1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56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zir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East</dc:creator>
  <cp:lastModifiedBy>Joyce East</cp:lastModifiedBy>
  <cp:revision>7</cp:revision>
  <cp:lastPrinted>2021-01-04T17:31:00Z</cp:lastPrinted>
  <dcterms:created xsi:type="dcterms:W3CDTF">2020-12-10T16:14:00Z</dcterms:created>
  <dcterms:modified xsi:type="dcterms:W3CDTF">2021-01-04T17:35:00Z</dcterms:modified>
</cp:coreProperties>
</file>